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CC7688" w:rsidRDefault="00B257EA" w:rsidP="00E80A0B">
      <w:pPr>
        <w:spacing w:line="360" w:lineRule="auto"/>
        <w:jc w:val="center"/>
        <w:rPr>
          <w:b/>
          <w:u w:val="single"/>
        </w:rPr>
      </w:pPr>
      <w:r w:rsidRPr="00B257EA">
        <w:rPr>
          <w:b/>
          <w:u w:val="single"/>
        </w:rPr>
        <w:t>CONCURSO DE PRECIOS</w:t>
      </w:r>
      <w:r w:rsidR="007D642E" w:rsidRPr="00CC7688">
        <w:rPr>
          <w:b/>
          <w:u w:val="single"/>
        </w:rPr>
        <w:t xml:space="preserve"> </w:t>
      </w:r>
      <w:r w:rsidR="00EF5692" w:rsidRPr="00CC7688">
        <w:rPr>
          <w:b/>
          <w:u w:val="single"/>
        </w:rPr>
        <w:t xml:space="preserve">Nº </w:t>
      </w:r>
      <w:r w:rsidR="00AE6681">
        <w:rPr>
          <w:b/>
          <w:u w:val="single"/>
        </w:rPr>
        <w:t>4</w:t>
      </w:r>
      <w:r w:rsidR="00B85232">
        <w:rPr>
          <w:b/>
          <w:u w:val="single"/>
        </w:rPr>
        <w:t>5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B85232">
        <w:rPr>
          <w:b/>
          <w:u w:val="single"/>
        </w:rPr>
        <w:t xml:space="preserve"> 867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B257EA">
        <w:t>Concurso de Precios</w:t>
      </w:r>
      <w:r w:rsidRPr="00CC7688">
        <w:t xml:space="preserve"> para el día</w:t>
      </w:r>
      <w:r w:rsidR="003856A2">
        <w:t xml:space="preserve"> </w:t>
      </w:r>
      <w:r w:rsidR="00085AAC">
        <w:t>14</w:t>
      </w:r>
      <w:r w:rsidR="0049083B" w:rsidRPr="00CC7688">
        <w:t xml:space="preserve"> de</w:t>
      </w:r>
      <w:r w:rsidR="00085AAC">
        <w:t xml:space="preserve"> Mayo</w:t>
      </w:r>
      <w:r w:rsidR="0087635E">
        <w:t xml:space="preserve">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085AAC">
        <w:t>09.30</w:t>
      </w:r>
      <w:bookmarkStart w:id="0" w:name="_GoBack"/>
      <w:bookmarkEnd w:id="0"/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B85232">
        <w:rPr>
          <w:b/>
        </w:rPr>
        <w:t>MATERIALES PARA ALUMBRADO PEATONAL” de la Municipalidad de Trenque Lauquen</w:t>
      </w:r>
      <w:r w:rsidR="00150C3E" w:rsidRPr="00CC7688">
        <w:rPr>
          <w:b/>
        </w:rPr>
        <w:t xml:space="preserve">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87635E">
        <w:rPr>
          <w:b/>
        </w:rPr>
        <w:t xml:space="preserve"> </w:t>
      </w:r>
      <w:r w:rsidRPr="00CC7688">
        <w:rPr>
          <w:b/>
        </w:rPr>
        <w:t>Cotización Nº</w:t>
      </w:r>
      <w:r w:rsidR="00B85232">
        <w:rPr>
          <w:b/>
        </w:rPr>
        <w:t xml:space="preserve"> 6593 </w:t>
      </w:r>
      <w:r w:rsidR="00344F16">
        <w:t>que</w:t>
      </w:r>
      <w:r w:rsidR="0087635E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</w:t>
      </w:r>
      <w:r w:rsidR="0087635E">
        <w:t>licitaciones</w:t>
      </w:r>
      <w:r w:rsidRPr="00CC7688"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F11905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85232">
        <w:rPr>
          <w:b/>
        </w:rPr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–Si este día fuese feriado o se declarase asueto administrativo, la apertura pasara para el día hábil posterior inmediato a la misma hora.</w:t>
      </w:r>
    </w:p>
    <w:p w:rsidR="00AE6681" w:rsidRPr="00B85232" w:rsidRDefault="00AE6681" w:rsidP="00B05D2C">
      <w:pPr>
        <w:tabs>
          <w:tab w:val="left" w:pos="7307"/>
        </w:tabs>
        <w:spacing w:line="360" w:lineRule="auto"/>
        <w:jc w:val="both"/>
        <w:rPr>
          <w:b/>
        </w:rPr>
      </w:pPr>
      <w:r w:rsidRPr="00B85232">
        <w:rPr>
          <w:b/>
        </w:rPr>
        <w:t>*Deben presentar el ANEXO INVITACION, firmado y adjunto al pliego.</w:t>
      </w: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B257EA">
        <w:rPr>
          <w:b/>
        </w:rPr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87635E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t xml:space="preserve">El sobre deberá estar </w:t>
      </w:r>
      <w:r w:rsidR="00C44EBD" w:rsidRPr="00CC7688">
        <w:t>cerrado,</w:t>
      </w:r>
      <w:r w:rsidR="00B85232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lastRenderedPageBreak/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lastRenderedPageBreak/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87635E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</w:t>
      </w:r>
      <w:r w:rsidR="00D861A1">
        <w:t>un plazo no mayor a los quince (15</w:t>
      </w:r>
      <w:r w:rsidRPr="00CC7688">
        <w:t xml:space="preserve">) días de la fecha de apertura del sobre, quedando a exclusivo juicio de </w:t>
      </w:r>
      <w:r w:rsidRPr="00CC7688">
        <w:lastRenderedPageBreak/>
        <w:t>la 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D861A1" w:rsidRPr="001F4D0B" w:rsidRDefault="00515EAB" w:rsidP="00D861A1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F2402A">
        <w:t>no debe superar los 15 días luego de su adjudicación.</w:t>
      </w:r>
      <w:r w:rsidR="00D861A1" w:rsidRPr="00D861A1">
        <w:t xml:space="preserve"> </w:t>
      </w:r>
      <w:r w:rsidR="00D861A1" w:rsidRPr="001F4D0B">
        <w:t>Luego de</w:t>
      </w:r>
      <w:r w:rsidR="00D861A1">
        <w:t xml:space="preserve"> </w:t>
      </w:r>
      <w:r w:rsidR="00D861A1" w:rsidRPr="001F4D0B">
        <w:t>recibir la solicitud por parte de este municipio, caso contrario sufrirá la penalización dispuesta en el Art.6  del presente pliego.</w:t>
      </w:r>
    </w:p>
    <w:p w:rsidR="00D861A1" w:rsidRPr="005D0F4F" w:rsidRDefault="00D861A1" w:rsidP="00D861A1">
      <w:pPr>
        <w:tabs>
          <w:tab w:val="left" w:pos="7307"/>
        </w:tabs>
        <w:spacing w:line="360" w:lineRule="auto"/>
        <w:jc w:val="both"/>
      </w:pPr>
      <w:r w:rsidRPr="005D0F4F">
        <w:rPr>
          <w:b/>
          <w:i/>
        </w:rPr>
        <w:t>El pago será entendido contra entrega de las mismas.</w:t>
      </w:r>
    </w:p>
    <w:p w:rsidR="00D861A1" w:rsidRPr="005D0F4F" w:rsidRDefault="00D861A1" w:rsidP="00D861A1">
      <w:pPr>
        <w:tabs>
          <w:tab w:val="left" w:pos="7307"/>
        </w:tabs>
        <w:spacing w:line="360" w:lineRule="auto"/>
        <w:jc w:val="both"/>
      </w:pPr>
      <w:r w:rsidRPr="005D0F4F">
        <w:t>En caso de que el adjudicatario al presentar la propuesta finalmente seleccionada, solicite "anticipo financiero", deberá obligatoriamente ofrecer seguro de caución a satisfacción del municipio, la que deberá ser entregada previo a dictar la orden de compra, sin cuyo requisito se desestimará la oferta-.</w:t>
      </w:r>
    </w:p>
    <w:p w:rsidR="00930B4C" w:rsidRPr="00CC7688" w:rsidRDefault="00D861A1" w:rsidP="00515EAB">
      <w:pPr>
        <w:tabs>
          <w:tab w:val="left" w:pos="7307"/>
        </w:tabs>
        <w:spacing w:line="360" w:lineRule="auto"/>
        <w:jc w:val="both"/>
      </w:pPr>
      <w:r w:rsidRPr="005D0F4F">
        <w:t>Dicha póliza se deberá hacerse por el porcentaje (%) del anticipo solicitado.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797C19" w:rsidP="00D15653">
      <w:pPr>
        <w:pStyle w:val="NormalWeb"/>
        <w:rPr>
          <w:rStyle w:val="Hipervnculo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CE043E" w:rsidRPr="00CE043E" w:rsidRDefault="00CE043E" w:rsidP="00D15653">
      <w:pPr>
        <w:pStyle w:val="NormalWeb"/>
      </w:pPr>
      <w:r w:rsidRPr="00CE043E">
        <w:rPr>
          <w:rStyle w:val="Hipervnculo"/>
          <w:color w:val="auto"/>
        </w:rPr>
        <w:t xml:space="preserve">lugar de entrega: </w:t>
      </w:r>
      <w:r w:rsidR="00B85232">
        <w:rPr>
          <w:rStyle w:val="Hipervnculo"/>
          <w:color w:val="auto"/>
        </w:rPr>
        <w:t>Dirección de Servicios sanitarios y alumbrado publico</w:t>
      </w:r>
    </w:p>
    <w:p w:rsidR="00056CA3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  <w:r w:rsidR="00B85232">
        <w:rPr>
          <w:color w:val="000000"/>
        </w:rPr>
        <w:t>- especificaciones técnicas</w:t>
      </w:r>
    </w:p>
    <w:p w:rsidR="00B85232" w:rsidRPr="00CC7688" w:rsidRDefault="00B85232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Anexo II- </w:t>
      </w:r>
      <w:proofErr w:type="spellStart"/>
      <w:r>
        <w:rPr>
          <w:color w:val="000000"/>
        </w:rPr>
        <w:t>excel</w:t>
      </w:r>
      <w:proofErr w:type="spellEnd"/>
    </w:p>
    <w:p w:rsidR="00B257EA" w:rsidRPr="00B257EA" w:rsidRDefault="00B257EA" w:rsidP="00D15653">
      <w:pPr>
        <w:pStyle w:val="NormalWeb"/>
        <w:rPr>
          <w:b/>
          <w:color w:val="000000"/>
          <w:sz w:val="28"/>
          <w:szCs w:val="28"/>
        </w:rPr>
      </w:pPr>
    </w:p>
    <w:sectPr w:rsidR="00B257EA" w:rsidRPr="00B257EA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19" w:rsidRDefault="00797C19">
      <w:r>
        <w:separator/>
      </w:r>
    </w:p>
  </w:endnote>
  <w:endnote w:type="continuationSeparator" w:id="0">
    <w:p w:rsidR="00797C19" w:rsidRDefault="0079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325881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C47E79" w:rsidP="00AE7ABF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-742950</wp:posOffset>
          </wp:positionV>
          <wp:extent cx="828040" cy="904875"/>
          <wp:effectExtent l="0" t="0" r="0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19" w:rsidRDefault="00797C19">
      <w:r>
        <w:separator/>
      </w:r>
    </w:p>
  </w:footnote>
  <w:footnote w:type="continuationSeparator" w:id="0">
    <w:p w:rsidR="00797C19" w:rsidRDefault="0079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0477"/>
    <w:rsid w:val="00054A46"/>
    <w:rsid w:val="00056CA3"/>
    <w:rsid w:val="000610D2"/>
    <w:rsid w:val="00066EC6"/>
    <w:rsid w:val="00070417"/>
    <w:rsid w:val="00076F20"/>
    <w:rsid w:val="00077EA7"/>
    <w:rsid w:val="000818E5"/>
    <w:rsid w:val="00085AAC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4381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5881"/>
    <w:rsid w:val="00327527"/>
    <w:rsid w:val="00342431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E771F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97C19"/>
    <w:rsid w:val="007A313E"/>
    <w:rsid w:val="007A3148"/>
    <w:rsid w:val="007A320B"/>
    <w:rsid w:val="007A3F5C"/>
    <w:rsid w:val="007A450B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1B28"/>
    <w:rsid w:val="0082207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668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20BC"/>
    <w:rsid w:val="00B257EA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85232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47E79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043E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61A1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02A"/>
    <w:rsid w:val="00F24BA9"/>
    <w:rsid w:val="00F261E4"/>
    <w:rsid w:val="00F26739"/>
    <w:rsid w:val="00F2784F"/>
    <w:rsid w:val="00F30BC9"/>
    <w:rsid w:val="00F323E7"/>
    <w:rsid w:val="00F32ACC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1E12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4779BDFB"/>
  <w15:docId w15:val="{B944369B-22D6-4582-8646-D2A78D3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0FB3-A950-46A0-9D00-795AD743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1299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8428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11</cp:revision>
  <cp:lastPrinted>2024-01-23T14:37:00Z</cp:lastPrinted>
  <dcterms:created xsi:type="dcterms:W3CDTF">2024-02-01T11:09:00Z</dcterms:created>
  <dcterms:modified xsi:type="dcterms:W3CDTF">2024-05-07T14:22:00Z</dcterms:modified>
</cp:coreProperties>
</file>